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530D" w14:textId="77777777" w:rsidR="00250BA9" w:rsidRDefault="00250BA9" w:rsidP="00B231C0">
      <w:pPr>
        <w:spacing w:after="0" w:line="240" w:lineRule="auto"/>
        <w:ind w:left="60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="0073733E" w:rsidRPr="0073733E">
        <w:rPr>
          <w:b/>
          <w:sz w:val="18"/>
          <w:szCs w:val="18"/>
        </w:rPr>
        <w:t xml:space="preserve"> do zapytania ofertowego </w:t>
      </w:r>
    </w:p>
    <w:p w14:paraId="2EA8D972" w14:textId="77777777" w:rsidR="00250BA9" w:rsidRDefault="00250BA9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</w:p>
    <w:p w14:paraId="20C7BE48" w14:textId="37EA32BA" w:rsidR="0073733E" w:rsidRPr="00250BA9" w:rsidRDefault="0073733E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  <w:r w:rsidRPr="0073733E">
        <w:rPr>
          <w:i/>
          <w:sz w:val="18"/>
          <w:szCs w:val="18"/>
        </w:rPr>
        <w:t xml:space="preserve"> </w:t>
      </w:r>
      <w:bookmarkStart w:id="0" w:name="_GoBack"/>
      <w:bookmarkEnd w:id="0"/>
    </w:p>
    <w:p w14:paraId="2720407D" w14:textId="561ACBAB" w:rsidR="0069223C" w:rsidRPr="0024678B" w:rsidRDefault="0069223C" w:rsidP="0069223C">
      <w:pPr>
        <w:jc w:val="center"/>
        <w:rPr>
          <w:b/>
          <w:color w:val="FF0000"/>
        </w:rPr>
      </w:pPr>
      <w:r>
        <w:rPr>
          <w:b/>
        </w:rPr>
        <w:t>Formularz Oferty</w:t>
      </w:r>
      <w:r w:rsidR="0024678B">
        <w:rPr>
          <w:b/>
        </w:rPr>
        <w:t xml:space="preserve"> </w:t>
      </w:r>
      <w:r w:rsidR="0024678B" w:rsidRPr="0024678B">
        <w:rPr>
          <w:b/>
          <w:color w:val="FF0000"/>
        </w:rPr>
        <w:t>(po zmianach)</w:t>
      </w:r>
    </w:p>
    <w:p w14:paraId="585586BB" w14:textId="30C7C2A0" w:rsidR="00210C91" w:rsidRPr="00354377" w:rsidRDefault="00210C91" w:rsidP="00C84CF1">
      <w:pPr>
        <w:jc w:val="both"/>
        <w:rPr>
          <w:b/>
        </w:rPr>
      </w:pPr>
      <w:r>
        <w:rPr>
          <w:b/>
        </w:rPr>
        <w:t xml:space="preserve">Dotyczy: </w:t>
      </w:r>
      <w:r w:rsidR="005D626A" w:rsidRPr="00F91BBF">
        <w:rPr>
          <w:rFonts w:ascii="Tahoma" w:hAnsi="Tahoma" w:cs="Tahoma"/>
          <w:b/>
          <w:sz w:val="18"/>
        </w:rPr>
        <w:t>zapewnienie dostępu do subskrypcji Microsoft 365 dla domeny niw.gov.pl</w:t>
      </w:r>
      <w:r w:rsidR="005D626A">
        <w:rPr>
          <w:rFonts w:ascii="Tahoma" w:hAnsi="Tahoma" w:cs="Tahoma"/>
          <w:b/>
          <w:sz w:val="18"/>
        </w:rPr>
        <w:t>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BA5DFC" w:rsidRPr="0092448F" w14:paraId="10FD5D03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AB19C7" w14:textId="77777777" w:rsidR="00BA5DFC" w:rsidRPr="0092448F" w:rsidRDefault="00BA5DFC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 </w:t>
            </w:r>
            <w:r w:rsidR="00EC5226"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wykonawcy</w:t>
            </w: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B465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C5226" w:rsidRPr="0092448F" w14:paraId="739FA4B9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E5F928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44ECC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0D8AE45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7F4B63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BEA50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9A4ACBD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A2512D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10974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A5DFC" w:rsidRPr="0092448F" w14:paraId="326638CF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D83A36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90F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7BD32DDD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69E3851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2A1B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3FD9929E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93723D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9137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4E390BE" w14:textId="3D1B758F" w:rsidR="00EC5226" w:rsidRDefault="00EC5226" w:rsidP="009B7EA6">
      <w:pPr>
        <w:spacing w:after="0"/>
        <w:jc w:val="both"/>
      </w:pPr>
    </w:p>
    <w:p w14:paraId="26B72EFA" w14:textId="77777777" w:rsidR="00D92047" w:rsidRPr="00D92047" w:rsidRDefault="00D92047" w:rsidP="00D92047">
      <w:pPr>
        <w:spacing w:after="0"/>
        <w:jc w:val="both"/>
      </w:pPr>
      <w:r w:rsidRPr="00D92047">
        <w:t xml:space="preserve">Łączna cena </w:t>
      </w:r>
      <w:r w:rsidRPr="00D92047">
        <w:rPr>
          <w:bCs/>
        </w:rPr>
        <w:t xml:space="preserve">oferty: </w:t>
      </w:r>
      <w:r w:rsidRPr="00D92047">
        <w:t>…………………………………………………………….. złotych brutto*</w:t>
      </w:r>
    </w:p>
    <w:p w14:paraId="5C91FD97" w14:textId="77777777" w:rsidR="00D92047" w:rsidRPr="00D92047" w:rsidRDefault="00D92047" w:rsidP="00D92047">
      <w:pPr>
        <w:spacing w:before="120" w:after="0"/>
        <w:jc w:val="both"/>
      </w:pPr>
      <w:r w:rsidRPr="00D92047">
        <w:t>(słownie: ………………………………...……………………………..…………………………..…….………… zł brutto),</w:t>
      </w:r>
    </w:p>
    <w:p w14:paraId="67BA82B6" w14:textId="2BF7BF7F" w:rsidR="00D92047" w:rsidRDefault="00D92047" w:rsidP="00D92047">
      <w:pPr>
        <w:spacing w:after="0"/>
        <w:jc w:val="both"/>
        <w:rPr>
          <w:b/>
          <w:bCs/>
        </w:rPr>
      </w:pPr>
      <w:r w:rsidRPr="00D92047">
        <w:rPr>
          <w:b/>
          <w:bCs/>
        </w:rPr>
        <w:t xml:space="preserve">* </w:t>
      </w:r>
      <w:r>
        <w:rPr>
          <w:b/>
          <w:bCs/>
        </w:rPr>
        <w:t xml:space="preserve">zgodnie z </w:t>
      </w:r>
      <w:r w:rsidR="00A566F0">
        <w:rPr>
          <w:b/>
          <w:bCs/>
        </w:rPr>
        <w:t>poniższą</w:t>
      </w:r>
      <w:r>
        <w:rPr>
          <w:b/>
          <w:bCs/>
        </w:rPr>
        <w:t xml:space="preserve"> kalkulacją ceny</w:t>
      </w:r>
      <w:r w:rsidR="00A566F0">
        <w:rPr>
          <w:b/>
          <w:bCs/>
        </w:rPr>
        <w:t>:</w:t>
      </w:r>
    </w:p>
    <w:p w14:paraId="5A7A2BCC" w14:textId="77777777" w:rsidR="00A566F0" w:rsidRDefault="00A566F0" w:rsidP="00D92047">
      <w:pPr>
        <w:spacing w:after="0"/>
        <w:jc w:val="both"/>
        <w:rPr>
          <w:b/>
          <w:bCs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07"/>
        <w:gridCol w:w="968"/>
        <w:gridCol w:w="1598"/>
        <w:gridCol w:w="1295"/>
        <w:gridCol w:w="1296"/>
        <w:gridCol w:w="722"/>
        <w:gridCol w:w="574"/>
        <w:gridCol w:w="1296"/>
      </w:tblGrid>
      <w:tr w:rsidR="00A566F0" w:rsidRPr="00A566F0" w14:paraId="49A88F67" w14:textId="77777777" w:rsidTr="00DB25E6">
        <w:trPr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A716" w14:textId="77777777" w:rsidR="00A566F0" w:rsidRPr="00A566F0" w:rsidRDefault="00A566F0">
            <w:pPr>
              <w:pStyle w:val="xmsonormal"/>
              <w:spacing w:after="120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Lp.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CF30" w14:textId="77777777" w:rsidR="00A566F0" w:rsidRPr="00A566F0" w:rsidRDefault="00A566F0">
            <w:pPr>
              <w:pStyle w:val="xmsonormal"/>
              <w:spacing w:after="120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Nazwa licencji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0FE6" w14:textId="77777777" w:rsidR="00A566F0" w:rsidRPr="00A566F0" w:rsidRDefault="00A566F0">
            <w:pPr>
              <w:pStyle w:val="xmsonormal"/>
              <w:spacing w:after="120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Ilość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AB84" w14:textId="77777777" w:rsidR="00A566F0" w:rsidRPr="00A566F0" w:rsidRDefault="00A566F0">
            <w:pPr>
              <w:pStyle w:val="xmsonormal"/>
              <w:spacing w:after="120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Okres obowiązywania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D34C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Cena jednostkowa netto [zł]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FDA0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Wartość netto [zł]</w:t>
            </w:r>
          </w:p>
          <w:p w14:paraId="6220B612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=A x C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AD4E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Stawka VAT [%]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37DE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Wartość brutto [zł]</w:t>
            </w:r>
          </w:p>
          <w:p w14:paraId="789A11C4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= D + E%</w:t>
            </w:r>
          </w:p>
        </w:tc>
      </w:tr>
      <w:tr w:rsidR="00A566F0" w:rsidRPr="00A566F0" w14:paraId="45A8F98C" w14:textId="77777777" w:rsidTr="00DB25E6">
        <w:trPr>
          <w:trHeight w:val="170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23E5A" w14:textId="77777777" w:rsidR="00A566F0" w:rsidRPr="00A566F0" w:rsidRDefault="00A566F0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EFE08" w14:textId="77777777" w:rsidR="00A566F0" w:rsidRPr="00A566F0" w:rsidRDefault="00A566F0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2BA3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BE92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B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9CEB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9520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D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AB77A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C5C5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F</w:t>
            </w:r>
          </w:p>
        </w:tc>
      </w:tr>
      <w:tr w:rsidR="00A566F0" w:rsidRPr="00A566F0" w14:paraId="5CA5A99C" w14:textId="77777777" w:rsidTr="00DB25E6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47AC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8D31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Microsoft 365 Business Premium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6672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85 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EE7F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12 miesięcy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31C4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E573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3DEC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7C12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</w:tr>
      <w:tr w:rsidR="00A566F0" w:rsidRPr="00A566F0" w14:paraId="61EAF916" w14:textId="77777777" w:rsidTr="00DB25E6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B52A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F0E2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Microsoft 365 Business Basic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0C22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35 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3BE9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12 miesięcy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1F06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3107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9928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758A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</w:tr>
      <w:tr w:rsidR="00A566F0" w:rsidRPr="00A566F0" w14:paraId="55E9A35C" w14:textId="77777777" w:rsidTr="00DB25E6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A58D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BC8E" w14:textId="261531C8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Microsoft</w:t>
            </w:r>
            <w:r w:rsidR="001D5322">
              <w:rPr>
                <w:lang w:val="pl-PL"/>
              </w:rPr>
              <w:t xml:space="preserve"> 365 </w:t>
            </w:r>
            <w:proofErr w:type="spellStart"/>
            <w:r w:rsidRPr="00A566F0">
              <w:rPr>
                <w:lang w:val="pl-PL"/>
              </w:rPr>
              <w:t>Copilot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857A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3 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76C2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12 miesięcy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B75B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17D1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8D36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13C0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</w:tr>
      <w:tr w:rsidR="00A566F0" w:rsidRPr="00A566F0" w14:paraId="58168C73" w14:textId="77777777" w:rsidTr="00DB25E6">
        <w:trPr>
          <w:jc w:val="center"/>
        </w:trPr>
        <w:tc>
          <w:tcPr>
            <w:tcW w:w="81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EEF0" w14:textId="2CAAE792" w:rsidR="00A566F0" w:rsidRPr="00A566F0" w:rsidRDefault="00A566F0">
            <w:pPr>
              <w:pStyle w:val="xmsonormal"/>
              <w:spacing w:after="120" w:line="276" w:lineRule="auto"/>
              <w:jc w:val="right"/>
              <w:rPr>
                <w:lang w:val="pl-PL"/>
              </w:rPr>
            </w:pPr>
            <w:r w:rsidRPr="00A566F0">
              <w:rPr>
                <w:lang w:val="pl-PL"/>
              </w:rPr>
              <w:t>RAZEM: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6A51" w14:textId="77777777" w:rsidR="00A566F0" w:rsidRPr="00A566F0" w:rsidRDefault="00A566F0">
            <w:pPr>
              <w:pStyle w:val="xmsonormal"/>
              <w:spacing w:after="200"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</w:tr>
    </w:tbl>
    <w:p w14:paraId="6179C68A" w14:textId="6EA4B58A" w:rsidR="00D92047" w:rsidRPr="00A566F0" w:rsidRDefault="00D92047" w:rsidP="009B7EA6">
      <w:pPr>
        <w:spacing w:after="0"/>
        <w:jc w:val="both"/>
      </w:pPr>
    </w:p>
    <w:p w14:paraId="55EC42BC" w14:textId="260E5E4F" w:rsidR="0069223C" w:rsidRPr="0069223C" w:rsidRDefault="0069223C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Oświadczam/y, że:</w:t>
      </w:r>
    </w:p>
    <w:p w14:paraId="63C91903" w14:textId="77777777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akceptuję/my wszystkie warunki określone w zapytaniu ofertowym i nie wnoszę/wnosimy żadnych zastrzeżeń;</w:t>
      </w:r>
    </w:p>
    <w:p w14:paraId="34D16574" w14:textId="77777777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uzyskaliśmy wszelkie niezbędne informacje do przygotowania oferty i wykonania zamówienia;</w:t>
      </w:r>
    </w:p>
    <w:p w14:paraId="602DD30E" w14:textId="77777777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cena brutto oferty obejmuje wszystkie koszty związane z realizacją przedmiotu zamówienia;</w:t>
      </w:r>
    </w:p>
    <w:p w14:paraId="5906979A" w14:textId="53552F9B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spełniam/y warunki dotyczące</w:t>
      </w:r>
      <w:r w:rsidRPr="009B0C2E">
        <w:rPr>
          <w:rFonts w:eastAsia="Times New Roman" w:cstheme="minorHAnsi"/>
          <w:lang w:eastAsia="ar-SA"/>
        </w:rPr>
        <w:t xml:space="preserve"> </w:t>
      </w:r>
      <w:r w:rsidR="009B0C2E" w:rsidRPr="009B0C2E">
        <w:rPr>
          <w:rFonts w:eastAsia="Times New Roman" w:cstheme="minorHAnsi"/>
          <w:lang w:eastAsia="ar-SA"/>
        </w:rPr>
        <w:t xml:space="preserve">posiadania </w:t>
      </w:r>
      <w:r w:rsidR="009B0C2E" w:rsidRPr="009B0C2E">
        <w:rPr>
          <w:rFonts w:eastAsia="Times New Roman" w:cstheme="minorHAnsi"/>
          <w:bCs/>
          <w:lang w:eastAsia="ar-SA"/>
        </w:rPr>
        <w:t>statusu autoryzowanego partnera Microsoft (Microsoft Partner) i jestem/</w:t>
      </w:r>
      <w:proofErr w:type="spellStart"/>
      <w:r w:rsidR="009B0C2E" w:rsidRPr="009B0C2E">
        <w:rPr>
          <w:rFonts w:eastAsia="Times New Roman" w:cstheme="minorHAnsi"/>
          <w:bCs/>
          <w:lang w:eastAsia="ar-SA"/>
        </w:rPr>
        <w:t>śmy</w:t>
      </w:r>
      <w:proofErr w:type="spellEnd"/>
      <w:r w:rsidR="009B0C2E" w:rsidRPr="009B0C2E">
        <w:rPr>
          <w:rFonts w:eastAsia="Times New Roman" w:cstheme="minorHAnsi"/>
          <w:bCs/>
          <w:lang w:eastAsia="ar-SA"/>
        </w:rPr>
        <w:t xml:space="preserve"> uprawniony/uprawnieni do sprzedaży licencji Microsoft 365 na rzecz instytucji publicznych</w:t>
      </w:r>
    </w:p>
    <w:p w14:paraId="6CF2CEC7" w14:textId="7BD08B3D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 xml:space="preserve">zobowiązuję/my się w przypadku wyboru mojej/naszej oferty do zawarcia umowy </w:t>
      </w:r>
      <w:r w:rsidRPr="009B0C2E">
        <w:rPr>
          <w:rFonts w:eastAsia="Calibri" w:cstheme="minorHAnsi"/>
          <w:bCs/>
          <w:spacing w:val="-10"/>
        </w:rPr>
        <w:br/>
        <w:t>na warunkach, w miejscu i terminie określonych przez Zamawiającego.</w:t>
      </w:r>
    </w:p>
    <w:p w14:paraId="0A7AA996" w14:textId="5EA5572E" w:rsidR="00DB25E6" w:rsidRPr="0069223C" w:rsidRDefault="00DB25E6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>
        <w:rPr>
          <w:rFonts w:ascii="Calibri" w:eastAsia="Calibri" w:hAnsi="Calibri" w:cs="Calibri"/>
          <w:bCs/>
          <w:spacing w:val="-10"/>
        </w:rPr>
        <w:lastRenderedPageBreak/>
        <w:t xml:space="preserve">wyrażam/y zgodę na </w:t>
      </w:r>
      <w:r w:rsidRPr="00DB25E6">
        <w:rPr>
          <w:rFonts w:ascii="Calibri" w:eastAsia="Calibri" w:hAnsi="Calibri" w:cs="Calibri"/>
          <w:bCs/>
          <w:spacing w:val="-10"/>
        </w:rPr>
        <w:t>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postępowaniu.</w:t>
      </w:r>
    </w:p>
    <w:p w14:paraId="39F38E59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4FA8AF18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551FF7E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beneficjentem rzeczywistym wykonawcy w rozumieniu ustawy z dnia 1 marca 2018 r. </w:t>
      </w:r>
      <w:r w:rsidRPr="0069223C">
        <w:rPr>
          <w:rFonts w:ascii="Calibri" w:eastAsia="Calibri" w:hAnsi="Calibri" w:cs="Calibri"/>
          <w:bCs/>
          <w:spacing w:val="-10"/>
        </w:rPr>
        <w:br/>
        <w:t xml:space="preserve">o przeciwdziałaniu praniu pieniędzy oraz finansowaniu terroryzmu </w:t>
      </w: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5C33B1A" w14:textId="443FF972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jednostką dominującą wykonawcy w rozumieniu art. 3 ust. 1 pkt 37 ustawy z dnia 29 w</w:t>
      </w:r>
      <w:r w:rsidR="00A566F0">
        <w:rPr>
          <w:rFonts w:ascii="Calibri" w:eastAsia="Calibri" w:hAnsi="Calibri" w:cs="Calibri"/>
          <w:bCs/>
          <w:spacing w:val="-10"/>
        </w:rPr>
        <w:t>rześnia 1994 r. o rachunkowości</w:t>
      </w:r>
      <w:r w:rsidRPr="0069223C">
        <w:rPr>
          <w:rFonts w:ascii="Calibri" w:eastAsia="Calibri" w:hAnsi="Calibri" w:cs="Calibri"/>
          <w:bCs/>
          <w:spacing w:val="-10"/>
        </w:rPr>
        <w:t xml:space="preserve">, </w:t>
      </w:r>
      <w:r w:rsidRPr="0069223C">
        <w:rPr>
          <w:rFonts w:ascii="Calibri" w:eastAsia="Calibri" w:hAnsi="Calibri" w:cs="Calibri"/>
          <w:b/>
          <w:bCs/>
          <w:spacing w:val="-10"/>
        </w:rPr>
        <w:t xml:space="preserve">nie jest </w:t>
      </w:r>
      <w:r w:rsidRPr="0069223C">
        <w:rPr>
          <w:rFonts w:ascii="Calibri" w:eastAsia="Calibri" w:hAnsi="Calibri" w:cs="Calibri"/>
          <w:bCs/>
          <w:spacing w:val="-10"/>
        </w:rPr>
        <w:t xml:space="preserve">podmiotem wymienionym w wykazach określonych w rozporządzeniu 765/2006 i rozporządzeniu 269/2014 albo wpisanym na 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2DBEFC02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</w:t>
      </w:r>
      <w:r w:rsidRPr="0069223C">
        <w:rPr>
          <w:rFonts w:ascii="Calibri" w:eastAsia="Calibri" w:hAnsi="Calibri" w:cs="Calibri"/>
          <w:bCs/>
          <w:spacing w:val="-10"/>
        </w:rPr>
        <w:br/>
        <w:t>w związku z działaniami Rosji destabilizującymi sytuację na Ukrainie,  w przypadku gdy przypada na nich ponad 10 % wartości zamówienia.</w:t>
      </w:r>
    </w:p>
    <w:p w14:paraId="448255A0" w14:textId="0CBA08C3" w:rsidR="001437E6" w:rsidRDefault="001437E6" w:rsidP="00B231C0">
      <w:pPr>
        <w:spacing w:after="0"/>
        <w:jc w:val="both"/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553920B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1BB5B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D16F81C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65C87EB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8DE75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DD3A4B" w14:textId="77777777" w:rsid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465FBA7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DB56A52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36B3089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86AD70A" w14:textId="5583FC19" w:rsidR="0069223C" w:rsidRPr="00354377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6C5C98ED" w:rsidR="002665A2" w:rsidRPr="00AC0212" w:rsidRDefault="002665A2" w:rsidP="00AC0212">
      <w:pPr>
        <w:jc w:val="both"/>
      </w:pP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A3FE" w14:textId="77777777" w:rsidR="00F84B1B" w:rsidRDefault="00F84B1B" w:rsidP="00997723">
      <w:pPr>
        <w:spacing w:after="0" w:line="240" w:lineRule="auto"/>
      </w:pPr>
      <w:r>
        <w:separator/>
      </w:r>
    </w:p>
  </w:endnote>
  <w:endnote w:type="continuationSeparator" w:id="0">
    <w:p w14:paraId="47EC1D0C" w14:textId="77777777" w:rsidR="00F84B1B" w:rsidRDefault="00F84B1B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1D7C7877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8B">
          <w:rPr>
            <w:noProof/>
          </w:rPr>
          <w:t>2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7938" w14:textId="77777777" w:rsidR="00F84B1B" w:rsidRDefault="00F84B1B" w:rsidP="00997723">
      <w:pPr>
        <w:spacing w:after="0" w:line="240" w:lineRule="auto"/>
      </w:pPr>
      <w:r>
        <w:separator/>
      </w:r>
    </w:p>
  </w:footnote>
  <w:footnote w:type="continuationSeparator" w:id="0">
    <w:p w14:paraId="6A576ADF" w14:textId="77777777" w:rsidR="00F84B1B" w:rsidRDefault="00F84B1B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029F0"/>
    <w:multiLevelType w:val="hybridMultilevel"/>
    <w:tmpl w:val="1C02D86E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D6187"/>
    <w:multiLevelType w:val="hybridMultilevel"/>
    <w:tmpl w:val="6D1C27AC"/>
    <w:lvl w:ilvl="0" w:tplc="BC7A3A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7"/>
  </w:num>
  <w:num w:numId="8">
    <w:abstractNumId w:val="18"/>
  </w:num>
  <w:num w:numId="9">
    <w:abstractNumId w:val="52"/>
  </w:num>
  <w:num w:numId="10">
    <w:abstractNumId w:val="50"/>
  </w:num>
  <w:num w:numId="11">
    <w:abstractNumId w:val="42"/>
  </w:num>
  <w:num w:numId="12">
    <w:abstractNumId w:val="31"/>
  </w:num>
  <w:num w:numId="13">
    <w:abstractNumId w:val="35"/>
  </w:num>
  <w:num w:numId="14">
    <w:abstractNumId w:val="13"/>
  </w:num>
  <w:num w:numId="15">
    <w:abstractNumId w:val="23"/>
  </w:num>
  <w:num w:numId="16">
    <w:abstractNumId w:val="21"/>
  </w:num>
  <w:num w:numId="17">
    <w:abstractNumId w:val="46"/>
  </w:num>
  <w:num w:numId="18">
    <w:abstractNumId w:val="5"/>
  </w:num>
  <w:num w:numId="19">
    <w:abstractNumId w:val="45"/>
  </w:num>
  <w:num w:numId="20">
    <w:abstractNumId w:val="26"/>
  </w:num>
  <w:num w:numId="21">
    <w:abstractNumId w:val="9"/>
  </w:num>
  <w:num w:numId="22">
    <w:abstractNumId w:val="44"/>
  </w:num>
  <w:num w:numId="23">
    <w:abstractNumId w:val="59"/>
  </w:num>
  <w:num w:numId="24">
    <w:abstractNumId w:val="20"/>
  </w:num>
  <w:num w:numId="25">
    <w:abstractNumId w:val="56"/>
  </w:num>
  <w:num w:numId="26">
    <w:abstractNumId w:val="51"/>
  </w:num>
  <w:num w:numId="27">
    <w:abstractNumId w:val="34"/>
  </w:num>
  <w:num w:numId="28">
    <w:abstractNumId w:val="49"/>
  </w:num>
  <w:num w:numId="29">
    <w:abstractNumId w:val="22"/>
  </w:num>
  <w:num w:numId="30">
    <w:abstractNumId w:val="43"/>
  </w:num>
  <w:num w:numId="31">
    <w:abstractNumId w:val="32"/>
  </w:num>
  <w:num w:numId="32">
    <w:abstractNumId w:val="10"/>
  </w:num>
  <w:num w:numId="33">
    <w:abstractNumId w:val="39"/>
  </w:num>
  <w:num w:numId="34">
    <w:abstractNumId w:val="6"/>
  </w:num>
  <w:num w:numId="35">
    <w:abstractNumId w:val="12"/>
  </w:num>
  <w:num w:numId="36">
    <w:abstractNumId w:val="30"/>
  </w:num>
  <w:num w:numId="37">
    <w:abstractNumId w:val="48"/>
  </w:num>
  <w:num w:numId="38">
    <w:abstractNumId w:val="57"/>
  </w:num>
  <w:num w:numId="39">
    <w:abstractNumId w:val="1"/>
  </w:num>
  <w:num w:numId="40">
    <w:abstractNumId w:val="38"/>
  </w:num>
  <w:num w:numId="41">
    <w:abstractNumId w:val="17"/>
  </w:num>
  <w:num w:numId="42">
    <w:abstractNumId w:val="55"/>
  </w:num>
  <w:num w:numId="43">
    <w:abstractNumId w:val="37"/>
  </w:num>
  <w:num w:numId="44">
    <w:abstractNumId w:val="36"/>
  </w:num>
  <w:num w:numId="45">
    <w:abstractNumId w:val="19"/>
  </w:num>
  <w:num w:numId="46">
    <w:abstractNumId w:val="58"/>
  </w:num>
  <w:num w:numId="47">
    <w:abstractNumId w:val="28"/>
  </w:num>
  <w:num w:numId="48">
    <w:abstractNumId w:val="16"/>
  </w:num>
  <w:num w:numId="49">
    <w:abstractNumId w:val="41"/>
  </w:num>
  <w:num w:numId="50">
    <w:abstractNumId w:val="54"/>
  </w:num>
  <w:num w:numId="51">
    <w:abstractNumId w:val="53"/>
  </w:num>
  <w:num w:numId="52">
    <w:abstractNumId w:val="14"/>
  </w:num>
  <w:num w:numId="53">
    <w:abstractNumId w:val="15"/>
  </w:num>
  <w:num w:numId="54">
    <w:abstractNumId w:val="47"/>
  </w:num>
  <w:num w:numId="55">
    <w:abstractNumId w:val="4"/>
  </w:num>
  <w:num w:numId="56">
    <w:abstractNumId w:val="40"/>
  </w:num>
  <w:num w:numId="57">
    <w:abstractNumId w:val="29"/>
  </w:num>
  <w:num w:numId="58">
    <w:abstractNumId w:val="3"/>
  </w:num>
  <w:num w:numId="59">
    <w:abstractNumId w:val="33"/>
  </w:num>
  <w:num w:numId="60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62BE8"/>
    <w:rsid w:val="000828EB"/>
    <w:rsid w:val="00083AEF"/>
    <w:rsid w:val="000B1E39"/>
    <w:rsid w:val="000B5F2C"/>
    <w:rsid w:val="000C6956"/>
    <w:rsid w:val="000D1FE6"/>
    <w:rsid w:val="000D74F0"/>
    <w:rsid w:val="000E36FD"/>
    <w:rsid w:val="0011275B"/>
    <w:rsid w:val="001207DA"/>
    <w:rsid w:val="00132BFF"/>
    <w:rsid w:val="0013357D"/>
    <w:rsid w:val="001437E6"/>
    <w:rsid w:val="0015399C"/>
    <w:rsid w:val="00162E6C"/>
    <w:rsid w:val="001877C7"/>
    <w:rsid w:val="0019531C"/>
    <w:rsid w:val="001C0943"/>
    <w:rsid w:val="001D5322"/>
    <w:rsid w:val="001E08CD"/>
    <w:rsid w:val="00210C91"/>
    <w:rsid w:val="002371EA"/>
    <w:rsid w:val="002422A2"/>
    <w:rsid w:val="002452C6"/>
    <w:rsid w:val="0024678B"/>
    <w:rsid w:val="00250BA9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3305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3F73BC"/>
    <w:rsid w:val="00403D48"/>
    <w:rsid w:val="004101A2"/>
    <w:rsid w:val="00410360"/>
    <w:rsid w:val="004132C8"/>
    <w:rsid w:val="00420B36"/>
    <w:rsid w:val="004314B4"/>
    <w:rsid w:val="0043522B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E6954"/>
    <w:rsid w:val="0050035D"/>
    <w:rsid w:val="0050039B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2D26"/>
    <w:rsid w:val="005B3710"/>
    <w:rsid w:val="005B4639"/>
    <w:rsid w:val="005D626A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9223C"/>
    <w:rsid w:val="006B5023"/>
    <w:rsid w:val="006C406B"/>
    <w:rsid w:val="006C423E"/>
    <w:rsid w:val="006C4D59"/>
    <w:rsid w:val="006D716A"/>
    <w:rsid w:val="006E117D"/>
    <w:rsid w:val="006E3E19"/>
    <w:rsid w:val="006F0F29"/>
    <w:rsid w:val="006F121D"/>
    <w:rsid w:val="00705716"/>
    <w:rsid w:val="007102C9"/>
    <w:rsid w:val="0073733E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1B20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83F4F"/>
    <w:rsid w:val="008910A6"/>
    <w:rsid w:val="00896B36"/>
    <w:rsid w:val="008B246E"/>
    <w:rsid w:val="008D46DC"/>
    <w:rsid w:val="008D50CD"/>
    <w:rsid w:val="008D6B8A"/>
    <w:rsid w:val="008E3762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922B4"/>
    <w:rsid w:val="00992FBB"/>
    <w:rsid w:val="00997723"/>
    <w:rsid w:val="009A1C3B"/>
    <w:rsid w:val="009A681C"/>
    <w:rsid w:val="009B0C2E"/>
    <w:rsid w:val="009B1635"/>
    <w:rsid w:val="009B7EA6"/>
    <w:rsid w:val="009C4975"/>
    <w:rsid w:val="009D0715"/>
    <w:rsid w:val="009E0B84"/>
    <w:rsid w:val="009E65B3"/>
    <w:rsid w:val="009F3B4D"/>
    <w:rsid w:val="00A02643"/>
    <w:rsid w:val="00A10AE5"/>
    <w:rsid w:val="00A132BB"/>
    <w:rsid w:val="00A16740"/>
    <w:rsid w:val="00A24751"/>
    <w:rsid w:val="00A25780"/>
    <w:rsid w:val="00A27134"/>
    <w:rsid w:val="00A357B1"/>
    <w:rsid w:val="00A40116"/>
    <w:rsid w:val="00A566F0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D3B1B"/>
    <w:rsid w:val="00AE4641"/>
    <w:rsid w:val="00AE46FC"/>
    <w:rsid w:val="00AF464C"/>
    <w:rsid w:val="00B06481"/>
    <w:rsid w:val="00B231C0"/>
    <w:rsid w:val="00B23595"/>
    <w:rsid w:val="00B31351"/>
    <w:rsid w:val="00B33C1A"/>
    <w:rsid w:val="00B44535"/>
    <w:rsid w:val="00B56F2E"/>
    <w:rsid w:val="00B56F9F"/>
    <w:rsid w:val="00B8492C"/>
    <w:rsid w:val="00B9039B"/>
    <w:rsid w:val="00BA160B"/>
    <w:rsid w:val="00BA1A5C"/>
    <w:rsid w:val="00BA5DFC"/>
    <w:rsid w:val="00BA6977"/>
    <w:rsid w:val="00BA7855"/>
    <w:rsid w:val="00BC4F68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84CF1"/>
    <w:rsid w:val="00C91ECB"/>
    <w:rsid w:val="00CA2D9A"/>
    <w:rsid w:val="00CC63A7"/>
    <w:rsid w:val="00D06A19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92047"/>
    <w:rsid w:val="00DA39C7"/>
    <w:rsid w:val="00DA71D1"/>
    <w:rsid w:val="00DA7A91"/>
    <w:rsid w:val="00DB25E6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975C7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1EB"/>
    <w:rsid w:val="00F71E29"/>
    <w:rsid w:val="00F745F1"/>
    <w:rsid w:val="00F81764"/>
    <w:rsid w:val="00F84B1B"/>
    <w:rsid w:val="00F95F68"/>
    <w:rsid w:val="00F96AE6"/>
    <w:rsid w:val="00FA1B7A"/>
    <w:rsid w:val="00FA1D12"/>
    <w:rsid w:val="00FB1315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D26"/>
    <w:rPr>
      <w:vertAlign w:val="superscript"/>
    </w:rPr>
  </w:style>
  <w:style w:type="paragraph" w:customStyle="1" w:styleId="xmsonormal">
    <w:name w:val="x_msonormal"/>
    <w:basedOn w:val="Normalny"/>
    <w:rsid w:val="00A566F0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B016-960B-4B06-9D88-5C554A7B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3</cp:revision>
  <cp:lastPrinted>2018-07-23T10:11:00Z</cp:lastPrinted>
  <dcterms:created xsi:type="dcterms:W3CDTF">2025-07-07T10:50:00Z</dcterms:created>
  <dcterms:modified xsi:type="dcterms:W3CDTF">2025-07-07T10:50:00Z</dcterms:modified>
</cp:coreProperties>
</file>